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3E" w:rsidRPr="00DC02BD" w:rsidRDefault="00DC02BD" w:rsidP="00D757B3">
      <w:pPr>
        <w:shd w:val="clear" w:color="auto" w:fill="F8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0" w:before="120" w:afterLines="0" w:after="120" w:line="240" w:lineRule="auto"/>
        <w:contextualSpacing/>
        <w:jc w:val="center"/>
        <w:textAlignment w:val="baseline"/>
        <w:rPr>
          <w:rFonts w:ascii="微軟正黑體" w:eastAsia="微軟正黑體" w:hAnsi="微軟正黑體" w:cs="Segoe UI"/>
          <w:b/>
          <w:color w:val="1A1A1A"/>
          <w:kern w:val="0"/>
          <w:sz w:val="32"/>
          <w:szCs w:val="21"/>
        </w:rPr>
      </w:pPr>
      <w:r w:rsidRPr="00DC02BD">
        <w:rPr>
          <w:rFonts w:ascii="微軟正黑體" w:eastAsia="微軟正黑體" w:hAnsi="微軟正黑體" w:cs="Segoe UI" w:hint="eastAsia"/>
          <w:b/>
          <w:color w:val="1A1A1A"/>
          <w:kern w:val="0"/>
          <w:sz w:val="32"/>
          <w:szCs w:val="21"/>
        </w:rPr>
        <w:t>【聲明稿】</w:t>
      </w:r>
      <w:r w:rsidR="00B35D3E" w:rsidRPr="00B35D3E">
        <w:rPr>
          <w:rFonts w:ascii="微軟正黑體" w:eastAsia="微軟正黑體" w:hAnsi="微軟正黑體" w:cs="Segoe UI"/>
          <w:b/>
          <w:color w:val="1A1A1A"/>
          <w:kern w:val="0"/>
          <w:sz w:val="32"/>
          <w:szCs w:val="21"/>
        </w:rPr>
        <w:t>冤案浮沈</w:t>
      </w:r>
      <w:r w:rsidR="00386CB1" w:rsidRPr="00B35D3E">
        <w:rPr>
          <w:rFonts w:ascii="微軟正黑體" w:eastAsia="微軟正黑體" w:hAnsi="微軟正黑體" w:cs="Segoe UI"/>
          <w:b/>
          <w:color w:val="1A1A1A"/>
          <w:kern w:val="0"/>
          <w:sz w:val="32"/>
          <w:szCs w:val="21"/>
        </w:rPr>
        <w:t>30年</w:t>
      </w:r>
      <w:r w:rsidR="00386CB1">
        <w:rPr>
          <w:rFonts w:ascii="微軟正黑體" w:eastAsia="微軟正黑體" w:hAnsi="微軟正黑體" w:cs="Segoe UI" w:hint="eastAsia"/>
          <w:b/>
          <w:color w:val="1A1A1A"/>
          <w:kern w:val="0"/>
          <w:sz w:val="32"/>
          <w:szCs w:val="21"/>
        </w:rPr>
        <w:t xml:space="preserve"> 蘇炳坤</w:t>
      </w:r>
      <w:r w:rsidR="00B35D3E" w:rsidRPr="00B35D3E">
        <w:rPr>
          <w:rFonts w:ascii="微軟正黑體" w:eastAsia="微軟正黑體" w:hAnsi="微軟正黑體" w:cs="Segoe UI"/>
          <w:b/>
          <w:color w:val="1A1A1A"/>
          <w:kern w:val="0"/>
          <w:sz w:val="32"/>
          <w:szCs w:val="21"/>
        </w:rPr>
        <w:t>今開再審</w:t>
      </w:r>
    </w:p>
    <w:p w:rsidR="00EA3891" w:rsidRPr="000B0689" w:rsidRDefault="00DC02BD" w:rsidP="000B0689">
      <w:pPr>
        <w:shd w:val="clear" w:color="auto" w:fill="F8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0" w:before="120" w:afterLines="0" w:after="120" w:line="240" w:lineRule="auto"/>
        <w:contextualSpacing/>
        <w:jc w:val="right"/>
        <w:textAlignment w:val="baseline"/>
        <w:rPr>
          <w:rFonts w:ascii="微軟正黑體" w:eastAsia="微軟正黑體" w:hAnsi="微軟正黑體" w:cs="Segoe UI"/>
          <w:color w:val="1A1A1A"/>
          <w:kern w:val="0"/>
          <w:szCs w:val="21"/>
        </w:rPr>
      </w:pPr>
      <w:r w:rsidRPr="00DC02BD">
        <w:rPr>
          <w:rFonts w:ascii="微軟正黑體" w:eastAsia="微軟正黑體" w:hAnsi="微軟正黑體" w:cs="Segoe UI" w:hint="eastAsia"/>
          <w:color w:val="1A1A1A"/>
          <w:kern w:val="0"/>
          <w:szCs w:val="21"/>
        </w:rPr>
        <w:t>台灣冤獄平反協會（2017.09.19）</w:t>
      </w:r>
    </w:p>
    <w:p w:rsidR="00980B9F" w:rsidRDefault="00914205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/>
        </w:rPr>
        <w:t>蘇炳坤</w:t>
      </w:r>
      <w:r w:rsidR="00B35D3E">
        <w:rPr>
          <w:rFonts w:ascii="微軟正黑體" w:eastAsia="微軟正黑體" w:hAnsi="微軟正黑體" w:cs="Times New Roman"/>
        </w:rPr>
        <w:t>先生</w:t>
      </w:r>
      <w:r w:rsidR="00B35D3E">
        <w:rPr>
          <w:rFonts w:ascii="微軟正黑體" w:eastAsia="微軟正黑體" w:hAnsi="微軟正黑體" w:cs="Times New Roman" w:hint="eastAsia"/>
        </w:rPr>
        <w:t>於</w:t>
      </w:r>
      <w:r w:rsidR="009D1071" w:rsidRPr="00B35D3E">
        <w:rPr>
          <w:rFonts w:ascii="微軟正黑體" w:eastAsia="微軟正黑體" w:hAnsi="微軟正黑體" w:cs="Times New Roman"/>
        </w:rPr>
        <w:t>198</w:t>
      </w:r>
      <w:r w:rsidR="008E7135">
        <w:rPr>
          <w:rFonts w:ascii="微軟正黑體" w:eastAsia="微軟正黑體" w:hAnsi="微軟正黑體" w:cs="Times New Roman" w:hint="eastAsia"/>
        </w:rPr>
        <w:t>7</w:t>
      </w:r>
      <w:r w:rsidR="00B35D3E">
        <w:rPr>
          <w:rFonts w:ascii="微軟正黑體" w:eastAsia="微軟正黑體" w:hAnsi="微軟正黑體" w:cs="Times New Roman"/>
        </w:rPr>
        <w:t>年</w:t>
      </w:r>
      <w:r w:rsidR="00A743B6" w:rsidRPr="00B35D3E">
        <w:rPr>
          <w:rFonts w:ascii="微軟正黑體" w:eastAsia="微軟正黑體" w:hAnsi="微軟正黑體" w:cs="Times New Roman"/>
        </w:rPr>
        <w:t>遭認定有強盜、殺人未遂罪成立</w:t>
      </w:r>
      <w:r w:rsidR="009D1071" w:rsidRPr="00B35D3E">
        <w:rPr>
          <w:rFonts w:ascii="微軟正黑體" w:eastAsia="微軟正黑體" w:hAnsi="微軟正黑體" w:cs="Times New Roman"/>
        </w:rPr>
        <w:t>判刑15年確定</w:t>
      </w:r>
      <w:r w:rsidR="008E7135">
        <w:rPr>
          <w:rFonts w:ascii="微軟正黑體" w:eastAsia="微軟正黑體" w:hAnsi="微軟正黑體" w:cs="Times New Roman" w:hint="eastAsia"/>
        </w:rPr>
        <w:t>。</w:t>
      </w:r>
      <w:r w:rsidR="00271140" w:rsidRPr="00B35D3E">
        <w:rPr>
          <w:rFonts w:ascii="微軟正黑體" w:eastAsia="微軟正黑體" w:hAnsi="微軟正黑體" w:cs="Times New Roman" w:hint="eastAsia"/>
        </w:rPr>
        <w:t>有罪確定後經檢察體系自省自覺，為蘇炳坤提出救濟，歷經檢察總長4次非常上訴、檢察官4次再審聲請，雖未能順利打開法院大門，但已為檢察官的公義角色樹立典範。</w:t>
      </w:r>
      <w:r w:rsidR="00D65114" w:rsidRPr="00B35D3E">
        <w:rPr>
          <w:rFonts w:ascii="微軟正黑體" w:eastAsia="微軟正黑體" w:hAnsi="微軟正黑體" w:cs="Times New Roman"/>
        </w:rPr>
        <w:t>蘇炳坤</w:t>
      </w:r>
      <w:r w:rsidR="009D1071" w:rsidRPr="00B35D3E">
        <w:rPr>
          <w:rFonts w:ascii="微軟正黑體" w:eastAsia="微軟正黑體" w:hAnsi="微軟正黑體" w:cs="Times New Roman"/>
        </w:rPr>
        <w:t>於2000年</w:t>
      </w:r>
      <w:r w:rsidR="00A743B6" w:rsidRPr="00B35D3E">
        <w:rPr>
          <w:rFonts w:ascii="微軟正黑體" w:eastAsia="微軟正黑體" w:hAnsi="微軟正黑體" w:cs="Times New Roman"/>
        </w:rPr>
        <w:t>經總統</w:t>
      </w:r>
      <w:r w:rsidR="00567D15" w:rsidRPr="00B35D3E">
        <w:rPr>
          <w:rFonts w:ascii="微軟正黑體" w:eastAsia="微軟正黑體" w:hAnsi="微軟正黑體" w:cs="Times New Roman" w:hint="eastAsia"/>
        </w:rPr>
        <w:t>為</w:t>
      </w:r>
      <w:r w:rsidR="00A743B6" w:rsidRPr="00B35D3E">
        <w:rPr>
          <w:rFonts w:ascii="微軟正黑體" w:eastAsia="微軟正黑體" w:hAnsi="微軟正黑體" w:cs="Times New Roman"/>
        </w:rPr>
        <w:t>罪刑</w:t>
      </w:r>
      <w:r w:rsidR="009D1071" w:rsidRPr="00B35D3E">
        <w:rPr>
          <w:rFonts w:ascii="微軟正黑體" w:eastAsia="微軟正黑體" w:hAnsi="微軟正黑體" w:cs="Times New Roman"/>
        </w:rPr>
        <w:t>無效</w:t>
      </w:r>
      <w:r w:rsidR="00A743B6" w:rsidRPr="00B35D3E">
        <w:rPr>
          <w:rFonts w:ascii="微軟正黑體" w:eastAsia="微軟正黑體" w:hAnsi="微軟正黑體" w:cs="Times New Roman"/>
        </w:rPr>
        <w:t>之赦免</w:t>
      </w:r>
      <w:r w:rsidR="00271140" w:rsidRPr="00B35D3E">
        <w:rPr>
          <w:rFonts w:ascii="微軟正黑體" w:eastAsia="微軟正黑體" w:hAnsi="微軟正黑體" w:cs="Times New Roman" w:hint="eastAsia"/>
        </w:rPr>
        <w:t>。然赦免並未清白，蘇炳坤</w:t>
      </w:r>
      <w:r w:rsidR="00A743B6" w:rsidRPr="00B35D3E">
        <w:rPr>
          <w:rFonts w:ascii="微軟正黑體" w:eastAsia="微軟正黑體" w:hAnsi="微軟正黑體" w:cs="Times New Roman"/>
        </w:rPr>
        <w:t>就失</w:t>
      </w:r>
      <w:r w:rsidR="00567D15" w:rsidRPr="00B35D3E">
        <w:rPr>
          <w:rFonts w:ascii="微軟正黑體" w:eastAsia="微軟正黑體" w:hAnsi="微軟正黑體" w:cs="Times New Roman"/>
        </w:rPr>
        <w:t>去自由943天</w:t>
      </w:r>
      <w:r w:rsidR="00D65114" w:rsidRPr="00B35D3E">
        <w:rPr>
          <w:rFonts w:ascii="微軟正黑體" w:eastAsia="微軟正黑體" w:hAnsi="微軟正黑體" w:cs="Times New Roman"/>
        </w:rPr>
        <w:t>向法院聲</w:t>
      </w:r>
      <w:r w:rsidR="009D1071" w:rsidRPr="00B35D3E">
        <w:rPr>
          <w:rFonts w:ascii="微軟正黑體" w:eastAsia="微軟正黑體" w:hAnsi="微軟正黑體" w:cs="Times New Roman"/>
        </w:rPr>
        <w:t>請冤獄賠償</w:t>
      </w:r>
      <w:r w:rsidR="00D65114" w:rsidRPr="00B35D3E">
        <w:rPr>
          <w:rFonts w:ascii="微軟正黑體" w:eastAsia="微軟正黑體" w:hAnsi="微軟正黑體" w:cs="Times New Roman"/>
        </w:rPr>
        <w:t>時</w:t>
      </w:r>
      <w:r w:rsidR="009D1071" w:rsidRPr="00B35D3E">
        <w:rPr>
          <w:rFonts w:ascii="微軟正黑體" w:eastAsia="微軟正黑體" w:hAnsi="微軟正黑體" w:cs="Times New Roman"/>
        </w:rPr>
        <w:t>，</w:t>
      </w:r>
      <w:r w:rsidR="00567D15" w:rsidRPr="00B35D3E">
        <w:rPr>
          <w:rFonts w:ascii="微軟正黑體" w:eastAsia="微軟正黑體" w:hAnsi="微軟正黑體" w:cs="Times New Roman"/>
        </w:rPr>
        <w:t>遭駁回</w:t>
      </w:r>
      <w:r w:rsidR="008E7135">
        <w:rPr>
          <w:rFonts w:ascii="微軟正黑體" w:eastAsia="微軟正黑體" w:hAnsi="微軟正黑體" w:cs="Times New Roman" w:hint="eastAsia"/>
        </w:rPr>
        <w:t>確定</w:t>
      </w:r>
      <w:r w:rsidR="00567D15" w:rsidRPr="00B35D3E">
        <w:rPr>
          <w:rFonts w:ascii="微軟正黑體" w:eastAsia="微軟正黑體" w:hAnsi="微軟正黑體" w:cs="Times New Roman" w:hint="eastAsia"/>
        </w:rPr>
        <w:t>，</w:t>
      </w:r>
      <w:r w:rsidR="00D65114" w:rsidRPr="00B35D3E">
        <w:rPr>
          <w:rFonts w:ascii="微軟正黑體" w:eastAsia="微軟正黑體" w:hAnsi="微軟正黑體" w:cs="Times New Roman"/>
        </w:rPr>
        <w:t>在司法上蘇炳坤仍為「有罪之身」</w:t>
      </w:r>
      <w:r w:rsidR="00271140" w:rsidRPr="00B35D3E">
        <w:rPr>
          <w:rFonts w:ascii="微軟正黑體" w:eastAsia="微軟正黑體" w:hAnsi="微軟正黑體" w:cs="Times New Roman" w:hint="eastAsia"/>
        </w:rPr>
        <w:t>，仍在等待司法上的無罪判決</w:t>
      </w:r>
      <w:r w:rsidR="00D65114" w:rsidRPr="00B35D3E">
        <w:rPr>
          <w:rFonts w:ascii="微軟正黑體" w:eastAsia="微軟正黑體" w:hAnsi="微軟正黑體" w:cs="Times New Roman"/>
        </w:rPr>
        <w:t>。為此，蘇炳坤於</w:t>
      </w:r>
      <w:r w:rsidR="00271140" w:rsidRPr="00B35D3E">
        <w:rPr>
          <w:rFonts w:ascii="微軟正黑體" w:eastAsia="微軟正黑體" w:hAnsi="微軟正黑體" w:cs="Times New Roman" w:hint="eastAsia"/>
        </w:rPr>
        <w:t>2016</w:t>
      </w:r>
      <w:r w:rsidR="00D65114" w:rsidRPr="00B35D3E">
        <w:rPr>
          <w:rFonts w:ascii="微軟正黑體" w:eastAsia="微軟正黑體" w:hAnsi="微軟正黑體" w:cs="Times New Roman"/>
        </w:rPr>
        <w:t>年向台灣冤獄平反協會申冤，台灣冤獄平反協會律師團</w:t>
      </w:r>
      <w:r w:rsidR="00271140" w:rsidRPr="00B35D3E">
        <w:rPr>
          <w:rFonts w:ascii="微軟正黑體" w:eastAsia="微軟正黑體" w:hAnsi="微軟正黑體" w:cs="Times New Roman"/>
        </w:rPr>
        <w:t>於今年</w:t>
      </w:r>
      <w:r w:rsidR="00271140" w:rsidRPr="00B35D3E">
        <w:rPr>
          <w:rFonts w:ascii="微軟正黑體" w:eastAsia="微軟正黑體" w:hAnsi="微軟正黑體" w:cs="Times New Roman" w:hint="eastAsia"/>
        </w:rPr>
        <w:t>5</w:t>
      </w:r>
      <w:r w:rsidR="00D65114" w:rsidRPr="00B35D3E">
        <w:rPr>
          <w:rFonts w:ascii="微軟正黑體" w:eastAsia="微軟正黑體" w:hAnsi="微軟正黑體" w:cs="Times New Roman"/>
        </w:rPr>
        <w:t>月聲請再審</w:t>
      </w:r>
      <w:r w:rsidR="00271140" w:rsidRPr="00B35D3E">
        <w:rPr>
          <w:rFonts w:ascii="微軟正黑體" w:eastAsia="微軟正黑體" w:hAnsi="微軟正黑體" w:cs="Times New Roman" w:hint="eastAsia"/>
        </w:rPr>
        <w:t>，</w:t>
      </w:r>
      <w:r w:rsidR="00D92D40" w:rsidRPr="00B35D3E">
        <w:rPr>
          <w:rFonts w:ascii="微軟正黑體" w:eastAsia="微軟正黑體" w:hAnsi="微軟正黑體" w:cs="Times New Roman"/>
        </w:rPr>
        <w:t>經</w:t>
      </w:r>
      <w:r w:rsidR="00271140" w:rsidRPr="00B35D3E">
        <w:rPr>
          <w:rFonts w:ascii="微軟正黑體" w:eastAsia="微軟正黑體" w:hAnsi="微軟正黑體" w:cs="Times New Roman" w:hint="eastAsia"/>
        </w:rPr>
        <w:t>台灣高等法院於今日</w:t>
      </w:r>
      <w:r w:rsidR="00271140" w:rsidRPr="00B35D3E">
        <w:rPr>
          <w:rFonts w:ascii="微軟正黑體" w:eastAsia="微軟正黑體" w:hAnsi="微軟正黑體" w:cs="Times New Roman"/>
        </w:rPr>
        <w:t>（9/19）</w:t>
      </w:r>
      <w:r w:rsidR="00271140" w:rsidRPr="00B35D3E">
        <w:rPr>
          <w:rFonts w:ascii="微軟正黑體" w:eastAsia="微軟正黑體" w:hAnsi="微軟正黑體" w:cs="Times New Roman" w:hint="eastAsia"/>
        </w:rPr>
        <w:t>裁定准予開始再審</w:t>
      </w:r>
      <w:r w:rsidR="00D92D40" w:rsidRPr="00B35D3E">
        <w:rPr>
          <w:rFonts w:ascii="微軟正黑體" w:eastAsia="微軟正黑體" w:hAnsi="微軟正黑體" w:cs="Times New Roman"/>
        </w:rPr>
        <w:t>。</w:t>
      </w:r>
    </w:p>
    <w:p w:rsidR="00D65114" w:rsidRPr="00B35D3E" w:rsidRDefault="00D92D40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/>
        </w:rPr>
        <w:t>對此，</w:t>
      </w:r>
      <w:r w:rsidR="00D65114" w:rsidRPr="00B35D3E">
        <w:rPr>
          <w:rFonts w:ascii="微軟正黑體" w:eastAsia="微軟正黑體" w:hAnsi="微軟正黑體" w:cs="Times New Roman"/>
        </w:rPr>
        <w:t>台灣冤獄平反協會</w:t>
      </w:r>
      <w:r w:rsidR="00610355" w:rsidRPr="00B35D3E">
        <w:rPr>
          <w:rFonts w:ascii="微軟正黑體" w:eastAsia="微軟正黑體" w:hAnsi="微軟正黑體" w:cs="Times New Roman"/>
        </w:rPr>
        <w:t>聲明如下：</w:t>
      </w:r>
    </w:p>
    <w:p w:rsidR="00D65114" w:rsidRPr="008E7135" w:rsidRDefault="00D65114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  <w:b/>
          <w:sz w:val="28"/>
        </w:rPr>
      </w:pPr>
      <w:r w:rsidRPr="008E7135">
        <w:rPr>
          <w:rFonts w:ascii="微軟正黑體" w:eastAsia="微軟正黑體" w:hAnsi="微軟正黑體" w:cs="Times New Roman"/>
          <w:b/>
          <w:sz w:val="28"/>
        </w:rPr>
        <w:t>一、</w:t>
      </w:r>
      <w:r w:rsidR="008E7135">
        <w:rPr>
          <w:rFonts w:ascii="微軟正黑體" w:eastAsia="微軟正黑體" w:hAnsi="微軟正黑體" w:cs="Times New Roman"/>
          <w:b/>
          <w:sz w:val="28"/>
        </w:rPr>
        <w:t>面對</w:t>
      </w:r>
      <w:r w:rsidR="00D61558" w:rsidRPr="008E7135">
        <w:rPr>
          <w:rFonts w:ascii="微軟正黑體" w:eastAsia="微軟正黑體" w:hAnsi="微軟正黑體" w:cs="Times New Roman"/>
          <w:b/>
          <w:sz w:val="28"/>
        </w:rPr>
        <w:t>遭司法誤判而受</w:t>
      </w:r>
      <w:proofErr w:type="gramStart"/>
      <w:r w:rsidR="00D61558" w:rsidRPr="008E7135">
        <w:rPr>
          <w:rFonts w:ascii="微軟正黑體" w:eastAsia="微軟正黑體" w:hAnsi="微軟正黑體" w:cs="Times New Roman"/>
          <w:b/>
          <w:sz w:val="28"/>
        </w:rPr>
        <w:t>冤抑</w:t>
      </w:r>
      <w:r w:rsidR="00271140" w:rsidRPr="008E7135">
        <w:rPr>
          <w:rFonts w:ascii="微軟正黑體" w:eastAsia="微軟正黑體" w:hAnsi="微軟正黑體" w:cs="Times New Roman"/>
          <w:b/>
          <w:sz w:val="28"/>
        </w:rPr>
        <w:t>者</w:t>
      </w:r>
      <w:proofErr w:type="gramEnd"/>
      <w:r w:rsidR="008E7135">
        <w:rPr>
          <w:rFonts w:ascii="微軟正黑體" w:eastAsia="微軟正黑體" w:hAnsi="微軟正黑體" w:cs="Times New Roman" w:hint="eastAsia"/>
          <w:b/>
          <w:sz w:val="28"/>
        </w:rPr>
        <w:t>，</w:t>
      </w:r>
      <w:r w:rsidR="00271140" w:rsidRPr="008E7135">
        <w:rPr>
          <w:rFonts w:ascii="微軟正黑體" w:eastAsia="微軟正黑體" w:hAnsi="微軟正黑體" w:cs="Times New Roman"/>
          <w:b/>
          <w:sz w:val="28"/>
        </w:rPr>
        <w:t>有權</w:t>
      </w:r>
      <w:r w:rsidR="00271140" w:rsidRPr="008E7135">
        <w:rPr>
          <w:rFonts w:ascii="微軟正黑體" w:eastAsia="微軟正黑體" w:hAnsi="微軟正黑體" w:cs="Times New Roman" w:hint="eastAsia"/>
          <w:b/>
          <w:sz w:val="28"/>
        </w:rPr>
        <w:t>尋求</w:t>
      </w:r>
      <w:r w:rsidR="00D61558" w:rsidRPr="008E7135">
        <w:rPr>
          <w:rFonts w:ascii="微軟正黑體" w:eastAsia="微軟正黑體" w:hAnsi="微軟正黑體" w:cs="Times New Roman"/>
          <w:b/>
          <w:sz w:val="28"/>
        </w:rPr>
        <w:t>救濟</w:t>
      </w:r>
    </w:p>
    <w:p w:rsidR="002A524E" w:rsidRPr="00B35D3E" w:rsidRDefault="00271140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 w:hint="eastAsia"/>
        </w:rPr>
        <w:t>首先須</w:t>
      </w:r>
      <w:r w:rsidR="00D92D40" w:rsidRPr="00B35D3E">
        <w:rPr>
          <w:rFonts w:ascii="微軟正黑體" w:eastAsia="微軟正黑體" w:hAnsi="微軟正黑體" w:cs="Times New Roman"/>
        </w:rPr>
        <w:t>感謝台灣高等法院</w:t>
      </w:r>
      <w:r w:rsidR="00610355" w:rsidRPr="00B35D3E">
        <w:rPr>
          <w:rFonts w:ascii="微軟正黑體" w:eastAsia="微軟正黑體" w:hAnsi="微軟正黑體" w:cs="Times New Roman"/>
        </w:rPr>
        <w:t>三位法官</w:t>
      </w:r>
      <w:r w:rsidR="002A524E" w:rsidRPr="00B35D3E">
        <w:rPr>
          <w:rFonts w:ascii="微軟正黑體" w:eastAsia="微軟正黑體" w:hAnsi="微軟正黑體" w:cs="Times New Roman"/>
        </w:rPr>
        <w:t>，</w:t>
      </w:r>
      <w:r w:rsidRPr="00B35D3E">
        <w:rPr>
          <w:rFonts w:ascii="微軟正黑體" w:eastAsia="微軟正黑體" w:hAnsi="微軟正黑體" w:cs="Times New Roman" w:hint="eastAsia"/>
        </w:rPr>
        <w:t>對於一件超過三十年的舊案開啟再審，這在台灣司法人權具有重要意義，司法會誤判，本次再審裁定彰顯我國的</w:t>
      </w:r>
      <w:proofErr w:type="gramStart"/>
      <w:r w:rsidRPr="00B35D3E">
        <w:rPr>
          <w:rFonts w:ascii="微軟正黑體" w:eastAsia="微軟正黑體" w:hAnsi="微軟正黑體" w:cs="Times New Roman" w:hint="eastAsia"/>
        </w:rPr>
        <w:t>刑事訴訟糾錯機制</w:t>
      </w:r>
      <w:proofErr w:type="gramEnd"/>
      <w:r w:rsidRPr="00B35D3E">
        <w:rPr>
          <w:rFonts w:ascii="微軟正黑體" w:eastAsia="微軟正黑體" w:hAnsi="微軟正黑體" w:cs="Times New Roman" w:hint="eastAsia"/>
        </w:rPr>
        <w:t>並未失靈，法院有自省自覺的能力，來面對錯誤、解決錯誤，這是台灣司法已邁向文明的一種表現。</w:t>
      </w:r>
      <w:r w:rsidR="00FF2864" w:rsidRPr="00B35D3E">
        <w:rPr>
          <w:rFonts w:ascii="微軟正黑體" w:eastAsia="微軟正黑體" w:hAnsi="微軟正黑體" w:cs="Times New Roman"/>
        </w:rPr>
        <w:t>此次開啟再審，不僅彰顯司法人權的重大進程，</w:t>
      </w:r>
      <w:r w:rsidR="00980B9F">
        <w:rPr>
          <w:rFonts w:ascii="微軟正黑體" w:eastAsia="微軟正黑體" w:hAnsi="微軟正黑體" w:cs="Times New Roman" w:hint="eastAsia"/>
        </w:rPr>
        <w:t>也</w:t>
      </w:r>
      <w:r w:rsidR="0028225D" w:rsidRPr="00B35D3E">
        <w:rPr>
          <w:rFonts w:ascii="微軟正黑體" w:eastAsia="微軟正黑體" w:hAnsi="微軟正黑體" w:cs="Times New Roman"/>
        </w:rPr>
        <w:t>肯認刑事</w:t>
      </w:r>
      <w:r w:rsidR="0028225D" w:rsidRPr="00B35D3E">
        <w:rPr>
          <w:rFonts w:ascii="微軟正黑體" w:eastAsia="微軟正黑體" w:hAnsi="微軟正黑體" w:cs="Times New Roman" w:hint="eastAsia"/>
        </w:rPr>
        <w:t>非常救濟機制</w:t>
      </w:r>
      <w:r w:rsidR="002A524E" w:rsidRPr="00B35D3E">
        <w:rPr>
          <w:rFonts w:ascii="微軟正黑體" w:eastAsia="微軟正黑體" w:hAnsi="微軟正黑體" w:cs="Times New Roman"/>
        </w:rPr>
        <w:t>「救濟無辜、避免冤獄」之宗旨。</w:t>
      </w:r>
    </w:p>
    <w:p w:rsidR="002A524E" w:rsidRPr="008E7135" w:rsidRDefault="002A524E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  <w:b/>
          <w:sz w:val="28"/>
        </w:rPr>
      </w:pPr>
      <w:r w:rsidRPr="008E7135">
        <w:rPr>
          <w:rFonts w:ascii="微軟正黑體" w:eastAsia="微軟正黑體" w:hAnsi="微軟正黑體" w:cs="Times New Roman"/>
          <w:b/>
          <w:sz w:val="28"/>
        </w:rPr>
        <w:t>二、</w:t>
      </w:r>
      <w:r w:rsidR="008849E6" w:rsidRPr="008E7135">
        <w:rPr>
          <w:rFonts w:ascii="微軟正黑體" w:eastAsia="微軟正黑體" w:hAnsi="微軟正黑體" w:cs="Times New Roman" w:hint="eastAsia"/>
          <w:b/>
          <w:sz w:val="28"/>
        </w:rPr>
        <w:t>蘇炳坤</w:t>
      </w:r>
      <w:r w:rsidR="00094CFE" w:rsidRPr="008E7135">
        <w:rPr>
          <w:rFonts w:ascii="微軟正黑體" w:eastAsia="微軟正黑體" w:hAnsi="微軟正黑體" w:cs="Times New Roman" w:hint="eastAsia"/>
          <w:b/>
          <w:sz w:val="28"/>
        </w:rPr>
        <w:t>案</w:t>
      </w:r>
      <w:r w:rsidR="008849E6" w:rsidRPr="008E7135">
        <w:rPr>
          <w:rFonts w:ascii="微軟正黑體" w:eastAsia="微軟正黑體" w:hAnsi="微軟正黑體" w:cs="Times New Roman" w:hint="eastAsia"/>
          <w:b/>
          <w:sz w:val="28"/>
        </w:rPr>
        <w:t>為</w:t>
      </w:r>
      <w:r w:rsidRPr="008E7135">
        <w:rPr>
          <w:rFonts w:ascii="微軟正黑體" w:eastAsia="微軟正黑體" w:hAnsi="微軟正黑體" w:cs="Times New Roman"/>
          <w:b/>
          <w:sz w:val="28"/>
        </w:rPr>
        <w:t>司法轉型正義的重</w:t>
      </w:r>
      <w:r w:rsidR="0028225D" w:rsidRPr="008E7135">
        <w:rPr>
          <w:rFonts w:ascii="微軟正黑體" w:eastAsia="微軟正黑體" w:hAnsi="微軟正黑體" w:cs="Times New Roman" w:hint="eastAsia"/>
          <w:b/>
          <w:sz w:val="28"/>
        </w:rPr>
        <w:t>要指標案件</w:t>
      </w:r>
    </w:p>
    <w:p w:rsidR="0028225D" w:rsidRPr="00B35D3E" w:rsidRDefault="0028225D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/>
        </w:rPr>
        <w:t>在蘇炳坤案件確實涉及不當訊問與刑求等情事，進而</w:t>
      </w:r>
      <w:r w:rsidRPr="00B35D3E">
        <w:rPr>
          <w:rFonts w:ascii="微軟正黑體" w:eastAsia="微軟正黑體" w:hAnsi="微軟正黑體" w:cs="Times New Roman" w:hint="eastAsia"/>
        </w:rPr>
        <w:t>有非任意性自</w:t>
      </w:r>
      <w:r w:rsidR="002B1035" w:rsidRPr="00B35D3E">
        <w:rPr>
          <w:rFonts w:ascii="微軟正黑體" w:eastAsia="微軟正黑體" w:hAnsi="微軟正黑體" w:cs="Times New Roman"/>
        </w:rPr>
        <w:t>白</w:t>
      </w:r>
      <w:r w:rsidRPr="00B35D3E">
        <w:rPr>
          <w:rFonts w:ascii="微軟正黑體" w:eastAsia="微軟正黑體" w:hAnsi="微軟正黑體" w:cs="Times New Roman" w:hint="eastAsia"/>
        </w:rPr>
        <w:t>，不真實的自白，但直至今日</w:t>
      </w:r>
      <w:r w:rsidR="002B1035" w:rsidRPr="00B35D3E">
        <w:rPr>
          <w:rFonts w:ascii="微軟正黑體" w:eastAsia="微軟正黑體" w:hAnsi="微軟正黑體" w:cs="Times New Roman"/>
        </w:rPr>
        <w:t>，</w:t>
      </w:r>
      <w:r w:rsidRPr="00B35D3E">
        <w:rPr>
          <w:rFonts w:ascii="微軟正黑體" w:eastAsia="微軟正黑體" w:hAnsi="微軟正黑體" w:cs="Times New Roman" w:hint="eastAsia"/>
        </w:rPr>
        <w:t>現在的警察已不至於用這種方法來對待被告，這是</w:t>
      </w:r>
      <w:r w:rsidR="002B1035" w:rsidRPr="00B35D3E">
        <w:rPr>
          <w:rFonts w:ascii="微軟正黑體" w:eastAsia="微軟正黑體" w:hAnsi="微軟正黑體" w:cs="Times New Roman"/>
        </w:rPr>
        <w:t>台灣的司法人權</w:t>
      </w:r>
      <w:r w:rsidRPr="00B35D3E">
        <w:rPr>
          <w:rFonts w:ascii="微軟正黑體" w:eastAsia="微軟正黑體" w:hAnsi="微軟正黑體" w:cs="Times New Roman" w:hint="eastAsia"/>
        </w:rPr>
        <w:t>的</w:t>
      </w:r>
      <w:r w:rsidRPr="00B35D3E">
        <w:rPr>
          <w:rFonts w:ascii="微軟正黑體" w:eastAsia="微軟正黑體" w:hAnsi="微軟正黑體" w:cs="Times New Roman"/>
        </w:rPr>
        <w:t>進步</w:t>
      </w:r>
      <w:r w:rsidRPr="00B35D3E">
        <w:rPr>
          <w:rFonts w:ascii="微軟正黑體" w:eastAsia="微軟正黑體" w:hAnsi="微軟正黑體" w:cs="Times New Roman" w:hint="eastAsia"/>
        </w:rPr>
        <w:t>。過去的刑求、不當取供，雖有其歷史背景，但不能裝作沒看見，</w:t>
      </w:r>
      <w:r w:rsidR="002B1035" w:rsidRPr="00B35D3E">
        <w:rPr>
          <w:rFonts w:ascii="微軟正黑體" w:eastAsia="微軟正黑體" w:hAnsi="微軟正黑體" w:cs="Times New Roman"/>
        </w:rPr>
        <w:t>本次</w:t>
      </w:r>
      <w:r w:rsidRPr="00B35D3E">
        <w:rPr>
          <w:rFonts w:ascii="微軟正黑體" w:eastAsia="微軟正黑體" w:hAnsi="微軟正黑體" w:cs="Times New Roman" w:hint="eastAsia"/>
        </w:rPr>
        <w:t>合議庭明快、果斷地</w:t>
      </w:r>
      <w:r w:rsidR="002B1035" w:rsidRPr="00B35D3E">
        <w:rPr>
          <w:rFonts w:ascii="微軟正黑體" w:eastAsia="微軟正黑體" w:hAnsi="微軟正黑體" w:cs="Times New Roman"/>
        </w:rPr>
        <w:t>開啟再審，</w:t>
      </w:r>
      <w:r w:rsidRPr="00B35D3E">
        <w:rPr>
          <w:rFonts w:ascii="微軟正黑體" w:eastAsia="微軟正黑體" w:hAnsi="微軟正黑體" w:cs="Times New Roman" w:hint="eastAsia"/>
        </w:rPr>
        <w:t>難能可貴，</w:t>
      </w:r>
      <w:r w:rsidRPr="00B35D3E">
        <w:rPr>
          <w:rFonts w:ascii="微軟正黑體" w:eastAsia="微軟正黑體" w:hAnsi="微軟正黑體" w:cs="Times New Roman"/>
        </w:rPr>
        <w:t>不僅願意面對司法體系過往的錯誤，也願意</w:t>
      </w:r>
      <w:r w:rsidR="00AF025B">
        <w:rPr>
          <w:rFonts w:ascii="微軟正黑體" w:eastAsia="微軟正黑體" w:hAnsi="微軟正黑體" w:cs="Times New Roman" w:hint="eastAsia"/>
        </w:rPr>
        <w:t>積極</w:t>
      </w:r>
      <w:r w:rsidR="002B1035" w:rsidRPr="00B35D3E">
        <w:rPr>
          <w:rFonts w:ascii="微軟正黑體" w:eastAsia="微軟正黑體" w:hAnsi="微軟正黑體" w:cs="Times New Roman"/>
        </w:rPr>
        <w:t>解決錯誤，</w:t>
      </w:r>
      <w:r w:rsidRPr="00B35D3E">
        <w:rPr>
          <w:rFonts w:ascii="微軟正黑體" w:eastAsia="微軟正黑體" w:hAnsi="微軟正黑體" w:cs="Times New Roman" w:hint="eastAsia"/>
        </w:rPr>
        <w:t>我們的司法已有勇氣地面對以往不堪的事實，</w:t>
      </w:r>
      <w:proofErr w:type="gramStart"/>
      <w:r w:rsidR="002B1035" w:rsidRPr="00B35D3E">
        <w:rPr>
          <w:rFonts w:ascii="微軟正黑體" w:eastAsia="微軟正黑體" w:hAnsi="微軟正黑體" w:cs="Times New Roman"/>
        </w:rPr>
        <w:t>可說是台灣</w:t>
      </w:r>
      <w:proofErr w:type="gramEnd"/>
      <w:r w:rsidR="002B1035" w:rsidRPr="00B35D3E">
        <w:rPr>
          <w:rFonts w:ascii="微軟正黑體" w:eastAsia="微軟正黑體" w:hAnsi="微軟正黑體" w:cs="Times New Roman"/>
        </w:rPr>
        <w:t>司法轉型正義的一大里程碑。</w:t>
      </w:r>
    </w:p>
    <w:p w:rsidR="002B1035" w:rsidRPr="008E7135" w:rsidRDefault="002B1035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  <w:b/>
          <w:sz w:val="28"/>
        </w:rPr>
      </w:pPr>
      <w:r w:rsidRPr="008E7135">
        <w:rPr>
          <w:rFonts w:ascii="微軟正黑體" w:eastAsia="微軟正黑體" w:hAnsi="微軟正黑體" w:cs="Times New Roman"/>
          <w:b/>
          <w:sz w:val="28"/>
        </w:rPr>
        <w:t>三、</w:t>
      </w:r>
      <w:r w:rsidR="00080A2F" w:rsidRPr="008E7135">
        <w:rPr>
          <w:rFonts w:ascii="微軟正黑體" w:eastAsia="微軟正黑體" w:hAnsi="微軟正黑體" w:cs="Times New Roman"/>
          <w:b/>
          <w:sz w:val="28"/>
        </w:rPr>
        <w:t>肯定</w:t>
      </w:r>
      <w:r w:rsidR="00094CFE" w:rsidRPr="008E7135">
        <w:rPr>
          <w:rFonts w:ascii="微軟正黑體" w:eastAsia="微軟正黑體" w:hAnsi="微軟正黑體" w:cs="Times New Roman" w:hint="eastAsia"/>
          <w:b/>
          <w:sz w:val="28"/>
        </w:rPr>
        <w:t>合議庭透過此案</w:t>
      </w:r>
      <w:r w:rsidR="00080A2F" w:rsidRPr="008E7135">
        <w:rPr>
          <w:rFonts w:ascii="微軟正黑體" w:eastAsia="微軟正黑體" w:hAnsi="微軟正黑體" w:cs="Times New Roman"/>
          <w:b/>
          <w:sz w:val="28"/>
        </w:rPr>
        <w:t>落實法庭公開透明等司法改革目標</w:t>
      </w:r>
    </w:p>
    <w:p w:rsidR="002B1035" w:rsidRPr="00B35D3E" w:rsidRDefault="002B1035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/>
        </w:rPr>
        <w:lastRenderedPageBreak/>
        <w:t>由於重視本庭的歷史及法治教育意義，台灣高等法院於本案史無前例地開放媒體入場，從8月28日允許媒體審理前入場拍攝，並且由法院全程錄影、於延伸法庭同步播放，到今日准許媒體「直播」合議庭之</w:t>
      </w:r>
      <w:r w:rsidR="0028225D" w:rsidRPr="00B35D3E">
        <w:rPr>
          <w:rFonts w:ascii="微軟正黑體" w:eastAsia="微軟正黑體" w:hAnsi="微軟正黑體" w:cs="Times New Roman"/>
        </w:rPr>
        <w:t>宣</w:t>
      </w:r>
      <w:r w:rsidR="0028225D" w:rsidRPr="00B35D3E">
        <w:rPr>
          <w:rFonts w:ascii="微軟正黑體" w:eastAsia="微軟正黑體" w:hAnsi="微軟正黑體" w:cs="Times New Roman" w:hint="eastAsia"/>
        </w:rPr>
        <w:t>判</w:t>
      </w:r>
      <w:r w:rsidRPr="00B35D3E">
        <w:rPr>
          <w:rFonts w:ascii="微軟正黑體" w:eastAsia="微軟正黑體" w:hAnsi="微軟正黑體" w:cs="Times New Roman"/>
        </w:rPr>
        <w:t>，在</w:t>
      </w:r>
      <w:proofErr w:type="gramStart"/>
      <w:r w:rsidRPr="00B35D3E">
        <w:rPr>
          <w:rFonts w:ascii="微軟正黑體" w:eastAsia="微軟正黑體" w:hAnsi="微軟正黑體" w:cs="Times New Roman"/>
        </w:rPr>
        <w:t>在</w:t>
      </w:r>
      <w:proofErr w:type="gramEnd"/>
      <w:r w:rsidRPr="00B35D3E">
        <w:rPr>
          <w:rFonts w:ascii="微軟正黑體" w:eastAsia="微軟正黑體" w:hAnsi="微軟正黑體" w:cs="Times New Roman"/>
        </w:rPr>
        <w:t>都落實了</w:t>
      </w:r>
      <w:r w:rsidR="002E79B5" w:rsidRPr="00B35D3E">
        <w:rPr>
          <w:rFonts w:ascii="微軟正黑體" w:eastAsia="微軟正黑體" w:hAnsi="微軟正黑體" w:cs="Times New Roman"/>
        </w:rPr>
        <w:t>法庭的公開化、透明化等</w:t>
      </w:r>
      <w:r w:rsidRPr="00B35D3E">
        <w:rPr>
          <w:rFonts w:ascii="微軟正黑體" w:eastAsia="微軟正黑體" w:hAnsi="微軟正黑體" w:cs="Times New Roman"/>
        </w:rPr>
        <w:t>司法改革目標</w:t>
      </w:r>
      <w:r w:rsidR="002E79B5" w:rsidRPr="00B35D3E">
        <w:rPr>
          <w:rFonts w:ascii="微軟正黑體" w:eastAsia="微軟正黑體" w:hAnsi="微軟正黑體" w:cs="Times New Roman"/>
        </w:rPr>
        <w:t>。</w:t>
      </w:r>
      <w:r w:rsidRPr="00B35D3E">
        <w:rPr>
          <w:rFonts w:ascii="微軟正黑體" w:eastAsia="微軟正黑體" w:hAnsi="微軟正黑體" w:cs="Times New Roman"/>
        </w:rPr>
        <w:t>對此，本會表示高度肯定，同時也期待未來可以有更多</w:t>
      </w:r>
      <w:r w:rsidR="002E79B5" w:rsidRPr="00B35D3E">
        <w:rPr>
          <w:rFonts w:ascii="微軟正黑體" w:eastAsia="微軟正黑體" w:hAnsi="微軟正黑體" w:cs="Times New Roman"/>
        </w:rPr>
        <w:t>案件能如本案一般，進一步拉近司法與人民之間的距離。</w:t>
      </w:r>
    </w:p>
    <w:p w:rsidR="002E79B5" w:rsidRPr="008E7135" w:rsidRDefault="002E79B5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  <w:b/>
          <w:sz w:val="28"/>
        </w:rPr>
      </w:pPr>
      <w:r w:rsidRPr="008E7135">
        <w:rPr>
          <w:rFonts w:ascii="微軟正黑體" w:eastAsia="微軟正黑體" w:hAnsi="微軟正黑體" w:cs="Times New Roman"/>
          <w:b/>
          <w:sz w:val="28"/>
        </w:rPr>
        <w:t>四、</w:t>
      </w:r>
      <w:r w:rsidR="0028225D" w:rsidRPr="008E7135">
        <w:rPr>
          <w:rFonts w:ascii="微軟正黑體" w:eastAsia="微軟正黑體" w:hAnsi="微軟正黑體" w:cs="Times New Roman" w:hint="eastAsia"/>
          <w:b/>
          <w:sz w:val="28"/>
        </w:rPr>
        <w:t>籲請檢察官</w:t>
      </w:r>
      <w:r w:rsidR="00EE073E" w:rsidRPr="008E7135">
        <w:rPr>
          <w:rFonts w:ascii="微軟正黑體" w:eastAsia="微軟正黑體" w:hAnsi="微軟正黑體" w:cs="Times New Roman"/>
          <w:b/>
          <w:sz w:val="28"/>
        </w:rPr>
        <w:t>正視冤獄受害者及其家人的處境</w:t>
      </w:r>
    </w:p>
    <w:p w:rsidR="00FF2864" w:rsidRDefault="002E79B5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/>
        </w:rPr>
        <w:t>自案發至今數十年餘，檢察體系就曾多次替蘇炳坤喊冤，檢察總長共提出4次非常上訴，</w:t>
      </w:r>
      <w:r w:rsidR="0028225D" w:rsidRPr="00B35D3E">
        <w:rPr>
          <w:rFonts w:ascii="微軟正黑體" w:eastAsia="微軟正黑體" w:hAnsi="微軟正黑體" w:cs="Times New Roman" w:hint="eastAsia"/>
        </w:rPr>
        <w:t>檢察官</w:t>
      </w:r>
      <w:r w:rsidRPr="00B35D3E">
        <w:rPr>
          <w:rFonts w:ascii="微軟正黑體" w:eastAsia="微軟正黑體" w:hAnsi="微軟正黑體" w:cs="Times New Roman"/>
        </w:rPr>
        <w:t>也</w:t>
      </w:r>
      <w:r w:rsidR="0028225D" w:rsidRPr="00B35D3E">
        <w:rPr>
          <w:rFonts w:ascii="微軟正黑體" w:eastAsia="微軟正黑體" w:hAnsi="微軟正黑體" w:cs="Times New Roman" w:hint="eastAsia"/>
        </w:rPr>
        <w:t>為</w:t>
      </w:r>
      <w:r w:rsidRPr="00B35D3E">
        <w:rPr>
          <w:rFonts w:ascii="微軟正黑體" w:eastAsia="微軟正黑體" w:hAnsi="微軟正黑體" w:cs="Times New Roman"/>
        </w:rPr>
        <w:t>此案聲請4次再審，雖皆未果，卻也顯示了檢察體系亟欲修正自己過往的錯誤。</w:t>
      </w:r>
      <w:r w:rsidR="008E7135">
        <w:rPr>
          <w:rFonts w:ascii="微軟正黑體" w:eastAsia="微軟正黑體" w:hAnsi="微軟正黑體" w:cs="Times New Roman"/>
        </w:rPr>
        <w:t>本會鄭重呼籲</w:t>
      </w:r>
      <w:r w:rsidR="008E7135">
        <w:rPr>
          <w:rFonts w:ascii="微軟正黑體" w:eastAsia="微軟正黑體" w:hAnsi="微軟正黑體" w:cs="Times New Roman" w:hint="eastAsia"/>
        </w:rPr>
        <w:t>檢察官</w:t>
      </w:r>
      <w:r w:rsidRPr="00B35D3E">
        <w:rPr>
          <w:rFonts w:ascii="微軟正黑體" w:eastAsia="微軟正黑體" w:hAnsi="微軟正黑體" w:cs="Times New Roman"/>
        </w:rPr>
        <w:t>，務必審慎考慮檢察體系前後的一致性</w:t>
      </w:r>
      <w:r w:rsidR="00080A2F" w:rsidRPr="00B35D3E">
        <w:rPr>
          <w:rFonts w:ascii="微軟正黑體" w:eastAsia="微軟正黑體" w:hAnsi="微軟正黑體" w:cs="Times New Roman"/>
        </w:rPr>
        <w:t>，</w:t>
      </w:r>
      <w:r w:rsidR="00094CFE" w:rsidRPr="00B35D3E">
        <w:rPr>
          <w:rFonts w:ascii="微軟正黑體" w:eastAsia="微軟正黑體" w:hAnsi="微軟正黑體" w:cs="Times New Roman"/>
        </w:rPr>
        <w:t>切勿</w:t>
      </w:r>
      <w:r w:rsidRPr="00B35D3E">
        <w:rPr>
          <w:rFonts w:ascii="微軟正黑體" w:eastAsia="微軟正黑體" w:hAnsi="微軟正黑體" w:cs="Times New Roman"/>
        </w:rPr>
        <w:t>為了尋求最高法院之法律見解等理由而提出</w:t>
      </w:r>
      <w:r w:rsidR="00080A2F" w:rsidRPr="00B35D3E">
        <w:rPr>
          <w:rFonts w:ascii="微軟正黑體" w:eastAsia="微軟正黑體" w:hAnsi="微軟正黑體" w:cs="Times New Roman"/>
        </w:rPr>
        <w:t>抗告，</w:t>
      </w:r>
      <w:proofErr w:type="gramStart"/>
      <w:r w:rsidR="00080A2F" w:rsidRPr="00B35D3E">
        <w:rPr>
          <w:rFonts w:ascii="微軟正黑體" w:eastAsia="微軟正黑體" w:hAnsi="微軟正黑體" w:cs="Times New Roman"/>
        </w:rPr>
        <w:t>罔顧受</w:t>
      </w:r>
      <w:proofErr w:type="gramEnd"/>
      <w:r w:rsidR="00080A2F" w:rsidRPr="00B35D3E">
        <w:rPr>
          <w:rFonts w:ascii="微軟正黑體" w:eastAsia="微軟正黑體" w:hAnsi="微軟正黑體" w:cs="Times New Roman"/>
        </w:rPr>
        <w:t>冤當事人及其家屬多年之間所經歷的冤屈處境，</w:t>
      </w:r>
      <w:r w:rsidR="008849E6" w:rsidRPr="00B35D3E">
        <w:rPr>
          <w:rFonts w:ascii="微軟正黑體" w:eastAsia="微軟正黑體" w:hAnsi="微軟正黑體" w:cs="Times New Roman" w:hint="eastAsia"/>
        </w:rPr>
        <w:t>造成</w:t>
      </w:r>
      <w:r w:rsidR="00080A2F" w:rsidRPr="00B35D3E">
        <w:rPr>
          <w:rFonts w:ascii="微軟正黑體" w:eastAsia="微軟正黑體" w:hAnsi="微軟正黑體" w:cs="Times New Roman"/>
        </w:rPr>
        <w:t>傷害。</w:t>
      </w:r>
    </w:p>
    <w:p w:rsidR="00DC02BD" w:rsidRPr="00DC02BD" w:rsidRDefault="00DD75F4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  <w:b/>
          <w:sz w:val="28"/>
        </w:rPr>
      </w:pPr>
      <w:r>
        <w:rPr>
          <w:rFonts w:ascii="微軟正黑體" w:eastAsia="微軟正黑體" w:hAnsi="微軟正黑體" w:cs="Times New Roman" w:hint="eastAsia"/>
          <w:b/>
          <w:sz w:val="28"/>
        </w:rPr>
        <w:t>五、</w:t>
      </w:r>
      <w:bookmarkStart w:id="0" w:name="_GoBack"/>
      <w:bookmarkEnd w:id="0"/>
      <w:r w:rsidR="00DC02BD" w:rsidRPr="00DC02BD">
        <w:rPr>
          <w:rFonts w:ascii="微軟正黑體" w:eastAsia="微軟正黑體" w:hAnsi="微軟正黑體" w:cs="Times New Roman" w:hint="eastAsia"/>
          <w:b/>
          <w:sz w:val="28"/>
        </w:rPr>
        <w:t>赦免是對有罪者的恩賜，無罪則是對無辜者的責任</w:t>
      </w:r>
    </w:p>
    <w:p w:rsidR="00386CB1" w:rsidRDefault="00386CB1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過去民間司法改革基金會、</w:t>
      </w:r>
      <w:r w:rsidRPr="00DC02BD">
        <w:rPr>
          <w:rFonts w:ascii="微軟正黑體" w:eastAsia="微軟正黑體" w:hAnsi="微軟正黑體" w:cs="Times New Roman" w:hint="eastAsia"/>
        </w:rPr>
        <w:t>台灣人權促進會積極救援蘇炳坤，</w:t>
      </w:r>
      <w:r>
        <w:rPr>
          <w:rFonts w:ascii="微軟正黑體" w:eastAsia="微軟正黑體" w:hAnsi="微軟正黑體" w:cs="Times New Roman" w:hint="eastAsia"/>
        </w:rPr>
        <w:t>邀集</w:t>
      </w:r>
      <w:proofErr w:type="gramStart"/>
      <w:r>
        <w:rPr>
          <w:rFonts w:ascii="微軟正黑體" w:eastAsia="微軟正黑體" w:hAnsi="微軟正黑體" w:cs="Times New Roman" w:hint="eastAsia"/>
        </w:rPr>
        <w:t>蔡</w:t>
      </w:r>
      <w:proofErr w:type="gramEnd"/>
      <w:r>
        <w:rPr>
          <w:rFonts w:ascii="微軟正黑體" w:eastAsia="微軟正黑體" w:hAnsi="微軟正黑體" w:cs="Times New Roman" w:hint="eastAsia"/>
        </w:rPr>
        <w:t>墩銘教授、劉秉鈞教授及詹文凱律師進行判決評鑑，聲援蘇炳坤</w:t>
      </w:r>
      <w:r w:rsidRPr="00DC02BD">
        <w:rPr>
          <w:rFonts w:ascii="微軟正黑體" w:eastAsia="微軟正黑體" w:hAnsi="微軟正黑體" w:cs="Times New Roman" w:hint="eastAsia"/>
        </w:rPr>
        <w:t>冤情</w:t>
      </w:r>
      <w:r>
        <w:rPr>
          <w:rFonts w:ascii="微軟正黑體" w:eastAsia="微軟正黑體" w:hAnsi="微軟正黑體" w:cs="Times New Roman" w:hint="eastAsia"/>
        </w:rPr>
        <w:t>。</w:t>
      </w:r>
      <w:r w:rsidRPr="00B35D3E">
        <w:rPr>
          <w:rFonts w:ascii="微軟正黑體" w:eastAsia="微軟正黑體" w:hAnsi="微軟正黑體" w:cs="Times New Roman" w:hint="eastAsia"/>
        </w:rPr>
        <w:t>本會</w:t>
      </w:r>
      <w:r>
        <w:rPr>
          <w:rFonts w:ascii="微軟正黑體" w:eastAsia="微軟正黑體" w:hAnsi="微軟正黑體" w:cs="Times New Roman" w:hint="eastAsia"/>
        </w:rPr>
        <w:t>於去年接力救援，今日開啟再審正是奠基於過往民間團體的努力。</w:t>
      </w:r>
    </w:p>
    <w:p w:rsidR="00DC02BD" w:rsidRDefault="00B35D3E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  <w:r w:rsidRPr="00B35D3E">
        <w:rPr>
          <w:rFonts w:ascii="微軟正黑體" w:eastAsia="微軟正黑體" w:hAnsi="微軟正黑體" w:cs="Times New Roman" w:hint="eastAsia"/>
        </w:rPr>
        <w:t>所有</w:t>
      </w:r>
      <w:proofErr w:type="gramStart"/>
      <w:r w:rsidRPr="00B35D3E">
        <w:rPr>
          <w:rFonts w:ascii="微軟正黑體" w:eastAsia="微軟正黑體" w:hAnsi="微軟正黑體" w:cs="Times New Roman" w:hint="eastAsia"/>
        </w:rPr>
        <w:t>的冤罪事件</w:t>
      </w:r>
      <w:proofErr w:type="gramEnd"/>
      <w:r w:rsidRPr="00B35D3E">
        <w:rPr>
          <w:rFonts w:ascii="微軟正黑體" w:eastAsia="微軟正黑體" w:hAnsi="微軟正黑體" w:cs="Times New Roman" w:hint="eastAsia"/>
        </w:rPr>
        <w:t>都有個永不放棄的無辜者以及全力支持相挺的親人。</w:t>
      </w:r>
      <w:r w:rsidR="00450692" w:rsidRPr="00B35D3E">
        <w:rPr>
          <w:rFonts w:ascii="微軟正黑體" w:eastAsia="微軟正黑體" w:hAnsi="微軟正黑體" w:cs="Times New Roman" w:hint="eastAsia"/>
        </w:rPr>
        <w:t>蘇炳坤捲入司法風暴31年，始終堅持清白，太太</w:t>
      </w:r>
      <w:r w:rsidRPr="00B35D3E">
        <w:rPr>
          <w:rFonts w:ascii="微軟正黑體" w:eastAsia="微軟正黑體" w:hAnsi="微軟正黑體" w:cs="Times New Roman" w:hint="eastAsia"/>
        </w:rPr>
        <w:t>不離</w:t>
      </w:r>
      <w:proofErr w:type="gramStart"/>
      <w:r w:rsidRPr="00B35D3E">
        <w:rPr>
          <w:rFonts w:ascii="微軟正黑體" w:eastAsia="微軟正黑體" w:hAnsi="微軟正黑體" w:cs="Times New Roman" w:hint="eastAsia"/>
        </w:rPr>
        <w:t>不</w:t>
      </w:r>
      <w:proofErr w:type="gramEnd"/>
      <w:r w:rsidRPr="00B35D3E">
        <w:rPr>
          <w:rFonts w:ascii="微軟正黑體" w:eastAsia="微軟正黑體" w:hAnsi="微軟正黑體" w:cs="Times New Roman" w:hint="eastAsia"/>
        </w:rPr>
        <w:t>棄</w:t>
      </w:r>
      <w:r w:rsidR="00450692" w:rsidRPr="00B35D3E">
        <w:rPr>
          <w:rFonts w:ascii="微軟正黑體" w:eastAsia="微軟正黑體" w:hAnsi="微軟正黑體" w:cs="Times New Roman" w:hint="eastAsia"/>
        </w:rPr>
        <w:t>，終</w:t>
      </w:r>
      <w:r w:rsidR="00386CB1">
        <w:rPr>
          <w:rFonts w:ascii="微軟正黑體" w:eastAsia="微軟正黑體" w:hAnsi="微軟正黑體" w:cs="Times New Roman" w:hint="eastAsia"/>
        </w:rPr>
        <w:t>於撥雲見日。</w:t>
      </w:r>
      <w:r w:rsidR="00DC02BD" w:rsidRPr="00B35D3E">
        <w:rPr>
          <w:rFonts w:ascii="微軟正黑體" w:eastAsia="微軟正黑體" w:hAnsi="微軟正黑體" w:cs="Times New Roman" w:hint="eastAsia"/>
        </w:rPr>
        <w:t>本會在此向蘇炳坤一家人致上敬意，感謝蘇先生的堅持</w:t>
      </w:r>
      <w:r w:rsidR="00DC02BD">
        <w:rPr>
          <w:rFonts w:ascii="微軟正黑體" w:eastAsia="微軟正黑體" w:hAnsi="微軟正黑體" w:cs="Times New Roman" w:hint="eastAsia"/>
        </w:rPr>
        <w:t>！</w:t>
      </w:r>
    </w:p>
    <w:p w:rsidR="001125E4" w:rsidRPr="00B35D3E" w:rsidRDefault="001125E4" w:rsidP="00DC02BD">
      <w:pPr>
        <w:snapToGrid w:val="0"/>
        <w:spacing w:before="180" w:after="180"/>
        <w:contextualSpacing/>
        <w:rPr>
          <w:rFonts w:ascii="微軟正黑體" w:eastAsia="微軟正黑體" w:hAnsi="微軟正黑體" w:cs="Times New Roman"/>
        </w:rPr>
      </w:pPr>
    </w:p>
    <w:p w:rsidR="00DC02BD" w:rsidRPr="00DC02BD" w:rsidRDefault="00DC02BD" w:rsidP="00DC02BD">
      <w:pPr>
        <w:snapToGrid w:val="0"/>
        <w:spacing w:before="180" w:after="180"/>
        <w:contextualSpacing/>
        <w:jc w:val="right"/>
        <w:rPr>
          <w:rFonts w:ascii="微軟正黑體" w:eastAsia="微軟正黑體" w:hAnsi="微軟正黑體" w:cs="Times New Roman"/>
        </w:rPr>
      </w:pPr>
      <w:r w:rsidRPr="00DC02BD">
        <w:rPr>
          <w:rFonts w:ascii="微軟正黑體" w:eastAsia="微軟正黑體" w:hAnsi="微軟正黑體" w:cs="Times New Roman" w:hint="eastAsia"/>
        </w:rPr>
        <w:t>新聞連絡人：羅士翔</w:t>
      </w:r>
    </w:p>
    <w:p w:rsidR="00DC02BD" w:rsidRPr="00DC02BD" w:rsidRDefault="00DC02BD" w:rsidP="00DC02BD">
      <w:pPr>
        <w:snapToGrid w:val="0"/>
        <w:spacing w:before="180" w:after="180"/>
        <w:contextualSpacing/>
        <w:jc w:val="right"/>
        <w:rPr>
          <w:rFonts w:ascii="微軟正黑體" w:eastAsia="微軟正黑體" w:hAnsi="微軟正黑體" w:cs="Times New Roman"/>
        </w:rPr>
      </w:pPr>
      <w:r w:rsidRPr="00DC02BD">
        <w:rPr>
          <w:rFonts w:ascii="微軟正黑體" w:eastAsia="微軟正黑體" w:hAnsi="微軟正黑體" w:cs="Times New Roman" w:hint="eastAsia"/>
        </w:rPr>
        <w:t>台灣冤獄平反協會執行長</w:t>
      </w:r>
    </w:p>
    <w:p w:rsidR="00DC02BD" w:rsidRPr="00DC02BD" w:rsidRDefault="00DC02BD" w:rsidP="00DC02BD">
      <w:pPr>
        <w:snapToGrid w:val="0"/>
        <w:spacing w:before="180" w:after="180"/>
        <w:contextualSpacing/>
        <w:jc w:val="right"/>
        <w:rPr>
          <w:rFonts w:ascii="微軟正黑體" w:eastAsia="微軟正黑體" w:hAnsi="微軟正黑體" w:cs="Times New Roman"/>
        </w:rPr>
      </w:pPr>
      <w:r w:rsidRPr="00DC02BD">
        <w:rPr>
          <w:rFonts w:ascii="微軟正黑體" w:eastAsia="微軟正黑體" w:hAnsi="微軟正黑體" w:cs="Times New Roman" w:hint="eastAsia"/>
        </w:rPr>
        <w:t>0910699160，02-27374700</w:t>
      </w:r>
    </w:p>
    <w:p w:rsidR="00DC02BD" w:rsidRPr="00DC02BD" w:rsidRDefault="00DC02BD" w:rsidP="00DC02BD">
      <w:pPr>
        <w:snapToGrid w:val="0"/>
        <w:spacing w:before="180" w:after="180"/>
        <w:contextualSpacing/>
        <w:jc w:val="right"/>
        <w:rPr>
          <w:rFonts w:ascii="微軟正黑體" w:eastAsia="微軟正黑體" w:hAnsi="微軟正黑體" w:cs="Times New Roman"/>
        </w:rPr>
      </w:pPr>
    </w:p>
    <w:sectPr w:rsidR="00DC02BD" w:rsidRPr="00DC0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4" w:rsidRDefault="004A6394" w:rsidP="00EA3891">
      <w:pPr>
        <w:spacing w:before="120" w:after="120" w:line="240" w:lineRule="auto"/>
      </w:pPr>
      <w:r>
        <w:separator/>
      </w:r>
    </w:p>
  </w:endnote>
  <w:endnote w:type="continuationSeparator" w:id="0">
    <w:p w:rsidR="004A6394" w:rsidRDefault="004A6394" w:rsidP="00EA389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4" w:rsidRDefault="004A6394" w:rsidP="00EA3891">
      <w:pPr>
        <w:spacing w:before="120" w:after="120" w:line="240" w:lineRule="auto"/>
      </w:pPr>
      <w:r>
        <w:separator/>
      </w:r>
    </w:p>
  </w:footnote>
  <w:footnote w:type="continuationSeparator" w:id="0">
    <w:p w:rsidR="004A6394" w:rsidRDefault="004A6394" w:rsidP="00EA389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91" w:rsidRDefault="00EA3891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5"/>
    <w:rsid w:val="00080A2F"/>
    <w:rsid w:val="00094CFE"/>
    <w:rsid w:val="000B0689"/>
    <w:rsid w:val="0011135F"/>
    <w:rsid w:val="001125E4"/>
    <w:rsid w:val="00271140"/>
    <w:rsid w:val="0028225D"/>
    <w:rsid w:val="002A524E"/>
    <w:rsid w:val="002B1035"/>
    <w:rsid w:val="002E79B5"/>
    <w:rsid w:val="00386CB1"/>
    <w:rsid w:val="00450692"/>
    <w:rsid w:val="004A6394"/>
    <w:rsid w:val="00567D15"/>
    <w:rsid w:val="00610355"/>
    <w:rsid w:val="00641BDB"/>
    <w:rsid w:val="008849E6"/>
    <w:rsid w:val="008D4173"/>
    <w:rsid w:val="008E7135"/>
    <w:rsid w:val="00914205"/>
    <w:rsid w:val="00980B9F"/>
    <w:rsid w:val="009D1071"/>
    <w:rsid w:val="00A244E0"/>
    <w:rsid w:val="00A743B6"/>
    <w:rsid w:val="00AF025B"/>
    <w:rsid w:val="00AF703F"/>
    <w:rsid w:val="00B35D3E"/>
    <w:rsid w:val="00C408A9"/>
    <w:rsid w:val="00D61558"/>
    <w:rsid w:val="00D65114"/>
    <w:rsid w:val="00D757B3"/>
    <w:rsid w:val="00D92D40"/>
    <w:rsid w:val="00DC02BD"/>
    <w:rsid w:val="00DD75F4"/>
    <w:rsid w:val="00E37FC7"/>
    <w:rsid w:val="00EA3891"/>
    <w:rsid w:val="00EE073E"/>
    <w:rsid w:val="00EE27CA"/>
    <w:rsid w:val="00F7113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9CF41-F05A-4097-897B-06A36AD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afterLines="50" w:after="50"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5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35D3E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3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</dc:creator>
  <cp:keywords/>
  <dc:description/>
  <cp:lastModifiedBy>YCK</cp:lastModifiedBy>
  <cp:revision>10</cp:revision>
  <dcterms:created xsi:type="dcterms:W3CDTF">2017-09-19T05:59:00Z</dcterms:created>
  <dcterms:modified xsi:type="dcterms:W3CDTF">2017-09-19T07:19:00Z</dcterms:modified>
</cp:coreProperties>
</file>